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EE" w:rsidRDefault="00982091">
      <w:pPr>
        <w:pStyle w:val="20"/>
        <w:shd w:val="clear" w:color="auto" w:fill="auto"/>
        <w:ind w:right="464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1.05pt;margin-top:0;width:25.9pt;height:24pt;z-index:-125829376;mso-wrap-distance-left:5pt;mso-wrap-distance-right:107.75pt;mso-wrap-distance-bottom:1.45pt;mso-position-horizontal-relative:margin" wrapcoords="0 0 4153 0 4153 5002 21600 5002 21600 18553 4153 18553 4153 21600 0 21600 0 0">
            <v:imagedata r:id="rId6" o:title="image1"/>
            <w10:wrap type="square" side="left"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0.55pt;margin-top:5.25pt;width:103.9pt;height:15.15pt;z-index:-125829375;mso-wrap-distance-left:29.5pt;mso-wrap-distance-top:5.25pt;mso-wrap-distance-right:5pt;mso-wrap-distance-bottom:4.8pt;mso-position-horizontal-relative:margin" filled="f" stroked="f">
            <v:textbox style="mso-fit-shape-to-text:t" inset="0,0,0,0">
              <w:txbxContent>
                <w:p w:rsidR="00CD05EE" w:rsidRDefault="00983EAD">
                  <w:pPr>
                    <w:pStyle w:val="3"/>
                    <w:shd w:val="clear" w:color="auto" w:fill="auto"/>
                    <w:spacing w:line="240" w:lineRule="exact"/>
                  </w:pPr>
                  <w:r>
                    <w:rPr>
                      <w:rStyle w:val="3Exact0"/>
                      <w:b/>
                      <w:bCs/>
                    </w:rPr>
                    <w:t xml:space="preserve">Bayer </w:t>
                  </w:r>
                  <w:r>
                    <w:rPr>
                      <w:rStyle w:val="3Exact1"/>
                      <w:b/>
                      <w:bCs/>
                    </w:rPr>
                    <w:t>Healthcare</w:t>
                  </w:r>
                </w:p>
              </w:txbxContent>
            </v:textbox>
            <w10:wrap type="square" side="left" anchorx="margin"/>
          </v:shape>
        </w:pict>
      </w:r>
      <w:r w:rsidR="00983EAD">
        <w:t>АО "Байер", Отдел Защиты Здоровья Животных Юр. Адрес: 107113, Россия, Москва, 3-я Рыбинская ул., 18-2 Факт. Адрес: 107113, Россия, Москва, 3-я Рыбинская ул., 18-2 тел. (495) 234-20-55, 234-20-65</w:t>
      </w:r>
    </w:p>
    <w:p w:rsidR="00CD05EE" w:rsidRDefault="00983EAD">
      <w:pPr>
        <w:pStyle w:val="a8"/>
        <w:framePr w:w="10306" w:wrap="notBeside" w:vAnchor="text" w:hAnchor="text" w:xAlign="center" w:y="1"/>
        <w:shd w:val="clear" w:color="auto" w:fill="auto"/>
        <w:spacing w:line="90" w:lineRule="exact"/>
      </w:pPr>
      <w:r>
        <w:rPr>
          <w:rStyle w:val="a9"/>
          <w:b/>
          <w:bCs/>
        </w:rPr>
        <w:t>Ветеринарные препараты для сельскохозяйственных животных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3130"/>
        <w:gridCol w:w="1157"/>
        <w:gridCol w:w="1378"/>
        <w:gridCol w:w="3216"/>
        <w:gridCol w:w="994"/>
      </w:tblGrid>
      <w:tr w:rsidR="00CD05EE">
        <w:trPr>
          <w:trHeight w:hRule="exact" w:val="47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21"/>
                <w:b/>
                <w:bCs/>
              </w:rPr>
              <w:t>№ п/п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Название препарата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Единица продажи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Действующее вещество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Краткая информация о продукте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EE" w:rsidRDefault="00CD05EE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</w:p>
        </w:tc>
      </w:tr>
      <w:tr w:rsidR="00CD05EE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21"/>
                <w:b/>
                <w:bCs/>
              </w:rPr>
              <w:t>Байтрил, 5% инъекционный раствор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флакон х 100 мл.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Энрофлоксацин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1"/>
                <w:b/>
                <w:bCs/>
              </w:rPr>
              <w:t>Антимикробное средство широкого спектра действия. Эффективен в отношении граммположительных и граммотрицательных бактерий и микоплазм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EE" w:rsidRDefault="00CD05EE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right"/>
            </w:pPr>
          </w:p>
        </w:tc>
      </w:tr>
      <w:tr w:rsidR="00CD05EE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21"/>
                <w:b/>
                <w:bCs/>
              </w:rPr>
              <w:t>Байтрил, 10% инъекционный раствор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флакон х 100 мл.</w:t>
            </w:r>
          </w:p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CD05EE">
            <w:pPr>
              <w:framePr w:w="10306" w:wrap="notBeside" w:vAnchor="text" w:hAnchor="text" w:xAlign="center" w:y="1"/>
            </w:pPr>
          </w:p>
        </w:tc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CD05EE">
            <w:pPr>
              <w:framePr w:w="10306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EE" w:rsidRDefault="00CD05EE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right"/>
            </w:pPr>
          </w:p>
        </w:tc>
      </w:tr>
      <w:tr w:rsidR="00CD05EE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21"/>
                <w:b/>
                <w:bCs/>
              </w:rPr>
              <w:t>Байтрил МАКС 10% инъекционный раствор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флакон х 100 мл.</w:t>
            </w:r>
          </w:p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CD05EE">
            <w:pPr>
              <w:framePr w:w="10306" w:wrap="notBeside" w:vAnchor="text" w:hAnchor="text" w:xAlign="center" w:y="1"/>
            </w:pPr>
          </w:p>
        </w:tc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CD05EE">
            <w:pPr>
              <w:framePr w:w="10306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EE" w:rsidRDefault="00CD05EE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right"/>
            </w:pPr>
          </w:p>
        </w:tc>
      </w:tr>
      <w:tr w:rsidR="00CD05EE"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21"/>
                <w:b/>
                <w:bCs/>
              </w:rPr>
              <w:t>Байтрил, 10% оральный раствор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флакон х 1000 мл.</w:t>
            </w:r>
          </w:p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CD05EE">
            <w:pPr>
              <w:framePr w:w="10306" w:wrap="notBeside" w:vAnchor="text" w:hAnchor="text" w:xAlign="center" w:y="1"/>
            </w:pPr>
          </w:p>
        </w:tc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CD05EE">
            <w:pPr>
              <w:framePr w:w="10306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EE" w:rsidRDefault="00CD05EE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right"/>
            </w:pPr>
          </w:p>
        </w:tc>
      </w:tr>
      <w:tr w:rsidR="00CD05EE">
        <w:trPr>
          <w:trHeight w:hRule="exact" w:val="27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21"/>
                <w:b/>
                <w:bCs/>
              </w:rPr>
              <w:t>Баймек, 1% инъекционный раствор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флакон х 100 мл.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Ивермектин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1"/>
                <w:b/>
                <w:bCs/>
              </w:rPr>
              <w:t>Предназначен для борьбы с гельминтами и эктопаразитами животных.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EE" w:rsidRDefault="00CD05EE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right"/>
            </w:pPr>
          </w:p>
        </w:tc>
      </w:tr>
      <w:tr w:rsidR="00CD05EE">
        <w:trPr>
          <w:trHeight w:hRule="exact" w:val="269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21"/>
                <w:b/>
                <w:bCs/>
              </w:rPr>
              <w:t>Баймек, 1% инъекционный раствор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флакон х 200 мл.</w:t>
            </w:r>
          </w:p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CD05EE">
            <w:pPr>
              <w:framePr w:w="10306" w:wrap="notBeside" w:vAnchor="text" w:hAnchor="text" w:xAlign="center" w:y="1"/>
            </w:pPr>
          </w:p>
        </w:tc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CD05EE">
            <w:pPr>
              <w:framePr w:w="10306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EE" w:rsidRDefault="00CD05EE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right"/>
            </w:pPr>
          </w:p>
        </w:tc>
      </w:tr>
      <w:tr w:rsidR="00CD05EE">
        <w:trPr>
          <w:trHeight w:hRule="exact" w:val="37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21"/>
                <w:b/>
                <w:bCs/>
              </w:rPr>
              <w:t>Байкокс, 5% оральная суспензия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флакон х 250 мл.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Толтразурил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Для профилактики и лечения кокцидиоза поросят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EE" w:rsidRDefault="00CD05EE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right"/>
            </w:pPr>
          </w:p>
        </w:tc>
      </w:tr>
      <w:tr w:rsidR="00CD05EE">
        <w:trPr>
          <w:trHeight w:hRule="exact" w:val="36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21"/>
                <w:b/>
                <w:bCs/>
              </w:rPr>
              <w:t>Байкокс, 2,5% оральный раствор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флакон х 1000 мл.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Толтразурил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Для профилактики и лечения кокцидиоза птиц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EE" w:rsidRDefault="00CD05EE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right"/>
            </w:pPr>
          </w:p>
        </w:tc>
      </w:tr>
      <w:tr w:rsidR="00CD05EE">
        <w:trPr>
          <w:trHeight w:hRule="exact" w:val="67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21"/>
                <w:b/>
                <w:bCs/>
              </w:rPr>
              <w:t>Катозал,10% инъекционный раствор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флакон х 100 мл.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115" w:lineRule="exact"/>
              <w:jc w:val="center"/>
            </w:pPr>
            <w:r>
              <w:rPr>
                <w:rStyle w:val="21"/>
                <w:b/>
                <w:bCs/>
              </w:rPr>
              <w:t>Бутафосфан, витамин В12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115" w:lineRule="exact"/>
              <w:jc w:val="center"/>
            </w:pPr>
            <w:r>
              <w:rPr>
                <w:rStyle w:val="21"/>
                <w:b/>
                <w:bCs/>
              </w:rPr>
              <w:t>Уникальный стимулятор обмена веществ, улучшающий здоровье и продуктивность животных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EE" w:rsidRDefault="00CD05EE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right"/>
            </w:pPr>
          </w:p>
        </w:tc>
      </w:tr>
      <w:tr w:rsidR="00CD05EE">
        <w:trPr>
          <w:trHeight w:hRule="exact" w:val="67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10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21"/>
                <w:b/>
                <w:bCs/>
              </w:rPr>
              <w:t>Лактобай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21"/>
                <w:b/>
                <w:bCs/>
              </w:rPr>
              <w:t>упаковка х 24 шприца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1"/>
                <w:b/>
                <w:bCs/>
              </w:rPr>
              <w:t>Ампициллин и клоксациллин натриевой соли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1"/>
                <w:b/>
                <w:bCs/>
              </w:rPr>
              <w:t>Внутривыменная суспензия для лечения коров с осложненной формой подострого и хронического мастита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EE" w:rsidRDefault="00CD05EE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right"/>
            </w:pPr>
          </w:p>
        </w:tc>
      </w:tr>
      <w:tr w:rsidR="00CD05EE">
        <w:trPr>
          <w:trHeight w:hRule="exact" w:val="67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11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21"/>
                <w:b/>
                <w:bCs/>
              </w:rPr>
              <w:t>Мультибай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21"/>
                <w:b/>
                <w:bCs/>
              </w:rPr>
              <w:t>упаковка х 24 шприца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1"/>
                <w:b/>
                <w:bCs/>
              </w:rPr>
              <w:t>Пеницилин прокаин, стрептомицин сульфат, неомицин сульфат, преднизолон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115" w:lineRule="exact"/>
              <w:jc w:val="center"/>
            </w:pPr>
            <w:r>
              <w:rPr>
                <w:rStyle w:val="21"/>
                <w:b/>
                <w:bCs/>
              </w:rPr>
              <w:t>Внутривыменная суспензия для лечения коров с острой и подострой формой катарального и гнойно-катарального мастита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EE" w:rsidRDefault="00CD05EE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right"/>
            </w:pPr>
          </w:p>
        </w:tc>
      </w:tr>
      <w:tr w:rsidR="00CD05EE">
        <w:trPr>
          <w:trHeight w:hRule="exact" w:val="67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21"/>
                <w:b/>
                <w:bCs/>
              </w:rPr>
              <w:t xml:space="preserve">Байоклав </w:t>
            </w:r>
            <w:r>
              <w:rPr>
                <w:rStyle w:val="21"/>
                <w:b/>
                <w:bCs/>
                <w:lang w:val="en-US" w:eastAsia="en-US" w:bidi="en-US"/>
              </w:rPr>
              <w:t>IMM LC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21"/>
                <w:b/>
                <w:bCs/>
              </w:rPr>
              <w:t>упаковка х 24 шприца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1"/>
                <w:b/>
                <w:bCs/>
              </w:rPr>
              <w:t>Амоксициллин, клавулановая кислота, преднизолон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1"/>
                <w:b/>
                <w:bCs/>
              </w:rPr>
              <w:t>Внутривыменная суспензия для лечения коров с острой и подострой формой катарального и гнойно-катарального мастита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EE" w:rsidRDefault="00CD05EE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right"/>
            </w:pPr>
          </w:p>
        </w:tc>
      </w:tr>
      <w:tr w:rsidR="00CD05EE">
        <w:trPr>
          <w:trHeight w:hRule="exact" w:val="67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21"/>
                <w:b/>
                <w:bCs/>
              </w:rPr>
              <w:t xml:space="preserve">Байоклокс </w:t>
            </w:r>
            <w:r>
              <w:rPr>
                <w:rStyle w:val="21"/>
                <w:b/>
                <w:bCs/>
                <w:lang w:val="en-US" w:eastAsia="en-US" w:bidi="en-US"/>
              </w:rPr>
              <w:t>DC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21"/>
                <w:b/>
                <w:bCs/>
              </w:rPr>
              <w:t>упаковка х 24 шприца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Клоксациллин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1"/>
                <w:b/>
                <w:bCs/>
              </w:rPr>
              <w:t>Внутривыменная суспензия для ускоренного запуска лактирующих коров, профилактики гинекологических осложнений и стимуляции молочной продуктивности.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EE" w:rsidRDefault="00CD05EE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right"/>
            </w:pPr>
          </w:p>
        </w:tc>
      </w:tr>
      <w:tr w:rsidR="00CD05EE">
        <w:trPr>
          <w:trHeight w:hRule="exact" w:val="78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14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21"/>
                <w:b/>
                <w:bCs/>
              </w:rPr>
              <w:t>Байофлай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флакон х 500 мл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Цифлутрин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1"/>
                <w:b/>
                <w:bCs/>
              </w:rPr>
              <w:t>Длительная защита КРС от двукрылых летающих и кровососущих насекомых.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EE" w:rsidRDefault="00CD05EE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right"/>
            </w:pPr>
          </w:p>
        </w:tc>
      </w:tr>
      <w:tr w:rsidR="00CD05EE">
        <w:trPr>
          <w:trHeight w:hRule="exact" w:val="67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15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21"/>
                <w:b/>
                <w:bCs/>
              </w:rPr>
              <w:t>Баймицин аэрозоль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 xml:space="preserve">флакон </w:t>
            </w:r>
            <w:r>
              <w:rPr>
                <w:rStyle w:val="21"/>
                <w:b/>
                <w:bCs/>
                <w:lang w:val="en-US" w:eastAsia="en-US" w:bidi="en-US"/>
              </w:rPr>
              <w:t xml:space="preserve">x </w:t>
            </w:r>
            <w:r>
              <w:rPr>
                <w:rStyle w:val="21"/>
                <w:b/>
                <w:bCs/>
              </w:rPr>
              <w:t>140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1"/>
                <w:b/>
                <w:bCs/>
              </w:rPr>
              <w:t>Окситетрациклина гидрохлорид 3,6%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1"/>
                <w:b/>
                <w:bCs/>
              </w:rPr>
              <w:t>Антибактериальный аэрозоль широкого спектра действия эффективен в отношении граммположительных и граммотрицательных бактерий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EE" w:rsidRDefault="00CD05EE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right"/>
            </w:pPr>
          </w:p>
        </w:tc>
      </w:tr>
      <w:tr w:rsidR="00CD05EE">
        <w:trPr>
          <w:trHeight w:hRule="exact" w:val="66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16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21"/>
                <w:b/>
                <w:bCs/>
              </w:rPr>
              <w:t>Баймайт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Флакон 1л.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Акарицид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Акарицид для птицеводства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EE" w:rsidRDefault="00CD05EE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right"/>
            </w:pPr>
          </w:p>
        </w:tc>
      </w:tr>
      <w:tr w:rsidR="00CD05EE">
        <w:trPr>
          <w:trHeight w:hRule="exact" w:val="66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21"/>
                <w:b/>
                <w:bCs/>
              </w:rPr>
              <w:t>Байовак Мико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1"/>
                <w:b/>
                <w:bCs/>
              </w:rPr>
              <w:t>1 фл х 100 мл (100 или 50 доз)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05EE" w:rsidRDefault="00CD05EE">
            <w:pPr>
              <w:framePr w:w="10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21"/>
                <w:b/>
                <w:bCs/>
              </w:rPr>
              <w:t>Вакцина против энзоотической пневмонии свиней инактивированная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EE" w:rsidRDefault="00CD05EE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right"/>
            </w:pPr>
          </w:p>
        </w:tc>
      </w:tr>
      <w:tr w:rsidR="00CD05EE">
        <w:trPr>
          <w:trHeight w:hRule="exact" w:val="66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18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21"/>
                <w:b/>
                <w:bCs/>
              </w:rPr>
              <w:t>Байовак Парвери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21"/>
                <w:b/>
                <w:bCs/>
              </w:rPr>
              <w:t>1 фл х 100 мл (50 доз)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05EE" w:rsidRDefault="00CD05EE">
            <w:pPr>
              <w:framePr w:w="10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115" w:lineRule="exact"/>
              <w:jc w:val="center"/>
            </w:pPr>
            <w:r>
              <w:rPr>
                <w:rStyle w:val="21"/>
                <w:b/>
                <w:bCs/>
              </w:rPr>
              <w:t>Вакцина против парвовирусной инфекции и рожи свиней инактивированная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EE" w:rsidRDefault="00CD05EE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right"/>
            </w:pPr>
          </w:p>
        </w:tc>
      </w:tr>
      <w:tr w:rsidR="00CD05EE">
        <w:trPr>
          <w:trHeight w:hRule="exact" w:val="66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18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21"/>
                <w:b/>
                <w:bCs/>
              </w:rPr>
              <w:t>Байовак Рини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21"/>
                <w:b/>
                <w:bCs/>
              </w:rPr>
              <w:t>1 фл х 100 мл (50 доз)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05EE" w:rsidRDefault="00CD05EE">
            <w:pPr>
              <w:framePr w:w="103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1"/>
                <w:b/>
                <w:bCs/>
              </w:rPr>
              <w:t>Вакцина против инфекционного атрофического ринита свиней инактивированная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EE" w:rsidRDefault="00CD05EE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right"/>
            </w:pPr>
          </w:p>
        </w:tc>
      </w:tr>
      <w:tr w:rsidR="00CD05EE">
        <w:trPr>
          <w:trHeight w:hRule="exact" w:val="67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19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21"/>
                <w:b/>
                <w:bCs/>
              </w:rPr>
              <w:t xml:space="preserve">Милоклокс </w:t>
            </w:r>
            <w:r>
              <w:rPr>
                <w:rStyle w:val="21"/>
                <w:b/>
                <w:bCs/>
                <w:lang w:val="en-US" w:eastAsia="en-US" w:bidi="en-US"/>
              </w:rPr>
              <w:t>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1 фл х 100мл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21"/>
                <w:b/>
                <w:bCs/>
              </w:rPr>
              <w:t>Мелоксикам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115" w:lineRule="exact"/>
              <w:jc w:val="center"/>
            </w:pPr>
            <w:r>
              <w:rPr>
                <w:rStyle w:val="21"/>
                <w:b/>
                <w:bCs/>
              </w:rPr>
              <w:t>Нестероидное противовоспалительное средство для парентерального введения.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EE" w:rsidRDefault="00CD05EE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right"/>
            </w:pPr>
          </w:p>
        </w:tc>
      </w:tr>
    </w:tbl>
    <w:p w:rsidR="00CD05EE" w:rsidRDefault="00CD05EE">
      <w:pPr>
        <w:framePr w:w="10306" w:wrap="notBeside" w:vAnchor="text" w:hAnchor="text" w:xAlign="center" w:y="1"/>
        <w:rPr>
          <w:sz w:val="2"/>
          <w:szCs w:val="2"/>
        </w:rPr>
      </w:pPr>
    </w:p>
    <w:p w:rsidR="00CD05EE" w:rsidRDefault="00CD05EE">
      <w:pPr>
        <w:rPr>
          <w:sz w:val="2"/>
          <w:szCs w:val="2"/>
        </w:rPr>
      </w:pPr>
    </w:p>
    <w:p w:rsidR="00CD05EE" w:rsidRDefault="00CD05EE">
      <w:pPr>
        <w:rPr>
          <w:sz w:val="2"/>
          <w:szCs w:val="2"/>
        </w:rPr>
        <w:sectPr w:rsidR="00CD05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371" w:right="900" w:bottom="371" w:left="694" w:header="0" w:footer="3" w:gutter="0"/>
          <w:cols w:space="720"/>
          <w:noEndnote/>
          <w:docGrid w:linePitch="360"/>
        </w:sectPr>
      </w:pPr>
    </w:p>
    <w:p w:rsidR="00CD05EE" w:rsidRDefault="00983EAD">
      <w:pPr>
        <w:pStyle w:val="20"/>
        <w:shd w:val="clear" w:color="auto" w:fill="auto"/>
        <w:spacing w:line="90" w:lineRule="exact"/>
        <w:jc w:val="center"/>
      </w:pPr>
      <w:r>
        <w:rPr>
          <w:rStyle w:val="22"/>
          <w:b/>
          <w:bCs/>
        </w:rPr>
        <w:lastRenderedPageBreak/>
        <w:t>Санитарно-гигиенические препараты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3130"/>
        <w:gridCol w:w="1157"/>
        <w:gridCol w:w="1378"/>
        <w:gridCol w:w="3216"/>
        <w:gridCol w:w="994"/>
      </w:tblGrid>
      <w:tr w:rsidR="00CD05EE">
        <w:trPr>
          <w:trHeight w:hRule="exact" w:val="35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21"/>
                <w:b/>
                <w:bCs/>
              </w:rPr>
              <w:t>№ п/п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Название препарата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Единица продажи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Действующее вещество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Краткая информация о продукте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EE" w:rsidRDefault="00CD05EE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</w:p>
        </w:tc>
      </w:tr>
      <w:tr w:rsidR="00CD05EE">
        <w:trPr>
          <w:trHeight w:hRule="exact" w:val="43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21"/>
                <w:b/>
                <w:bCs/>
              </w:rPr>
              <w:t>Флай Байт, 1% приманка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ведро х 2 кг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Метомил (карбамат)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Инсектицидная приманка для мух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EE" w:rsidRDefault="00CD05EE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right"/>
            </w:pPr>
          </w:p>
        </w:tc>
      </w:tr>
      <w:tr w:rsidR="00CD05EE">
        <w:trPr>
          <w:trHeight w:hRule="exact" w:val="43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21"/>
                <w:b/>
                <w:bCs/>
              </w:rPr>
              <w:t>Квик Байт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Упаковка х1кг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Имидаклоприд 10%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115" w:lineRule="exact"/>
              <w:jc w:val="center"/>
            </w:pPr>
            <w:r>
              <w:rPr>
                <w:rStyle w:val="21"/>
                <w:b/>
                <w:bCs/>
              </w:rPr>
              <w:t>Распыляемая приманка для эффективного и легкого контроля мух на животноводческих комплексах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EE" w:rsidRDefault="00CD05EE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right"/>
            </w:pPr>
          </w:p>
        </w:tc>
      </w:tr>
      <w:tr w:rsidR="00CD05EE">
        <w:trPr>
          <w:trHeight w:hRule="exact" w:val="44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21"/>
                <w:b/>
                <w:bCs/>
              </w:rPr>
              <w:t xml:space="preserve">Делеголь </w:t>
            </w:r>
            <w:r>
              <w:rPr>
                <w:rStyle w:val="21"/>
                <w:b/>
                <w:bCs/>
                <w:lang w:val="en-US" w:eastAsia="en-US" w:bidi="en-US"/>
              </w:rPr>
              <w:t>Pro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флакон х 1 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Комплексный</w:t>
            </w:r>
          </w:p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21"/>
                <w:b/>
                <w:bCs/>
              </w:rPr>
              <w:t>дезинфицирующий препарат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Дезинфектант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EE" w:rsidRDefault="00CD05EE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right"/>
            </w:pPr>
          </w:p>
        </w:tc>
      </w:tr>
      <w:tr w:rsidR="00CD05EE">
        <w:trPr>
          <w:trHeight w:hRule="exact" w:val="41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21"/>
                <w:b/>
                <w:bCs/>
              </w:rPr>
              <w:t>Раттидион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ведро х 5 кг.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Бромадиолон 0,005%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Родентицид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EE" w:rsidRDefault="00CD05EE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right"/>
            </w:pPr>
          </w:p>
        </w:tc>
      </w:tr>
      <w:tr w:rsidR="00CD05EE">
        <w:trPr>
          <w:trHeight w:hRule="exact" w:val="41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21"/>
                <w:b/>
                <w:bCs/>
              </w:rPr>
              <w:t>Виркон-С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упаковка х 10 кг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Комплексный</w:t>
            </w:r>
          </w:p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21"/>
                <w:b/>
                <w:bCs/>
              </w:rPr>
              <w:t>дезинфицирующий препарат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Дезинфектант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EE" w:rsidRDefault="00CD05EE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right"/>
            </w:pPr>
          </w:p>
        </w:tc>
      </w:tr>
      <w:tr w:rsidR="00CD05EE">
        <w:trPr>
          <w:trHeight w:hRule="exact" w:val="41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21"/>
                <w:b/>
                <w:bCs/>
              </w:rPr>
              <w:t xml:space="preserve">Сольфак </w:t>
            </w:r>
            <w:r>
              <w:rPr>
                <w:rStyle w:val="21"/>
                <w:b/>
                <w:bCs/>
                <w:lang w:val="en-US" w:eastAsia="en-US" w:bidi="en-US"/>
              </w:rPr>
              <w:t xml:space="preserve">EW </w:t>
            </w:r>
            <w:r>
              <w:rPr>
                <w:rStyle w:val="21"/>
                <w:b/>
                <w:bCs/>
              </w:rPr>
              <w:t>050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канистра х 5 л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Д.В- Цифлутрин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Инсектицид из группы пиретроидов.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EE" w:rsidRDefault="00CD05EE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right"/>
            </w:pPr>
          </w:p>
        </w:tc>
      </w:tr>
      <w:tr w:rsidR="00CD05EE">
        <w:trPr>
          <w:trHeight w:hRule="exact" w:val="43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21"/>
                <w:b/>
                <w:bCs/>
              </w:rPr>
              <w:t xml:space="preserve">Сольфак </w:t>
            </w:r>
            <w:r>
              <w:rPr>
                <w:rStyle w:val="21"/>
                <w:b/>
                <w:bCs/>
                <w:lang w:val="en-US" w:eastAsia="en-US" w:bidi="en-US"/>
              </w:rPr>
              <w:t xml:space="preserve">EW </w:t>
            </w:r>
            <w:r>
              <w:rPr>
                <w:rStyle w:val="21"/>
                <w:b/>
                <w:bCs/>
              </w:rPr>
              <w:t>050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флакон х 1 л</w:t>
            </w:r>
          </w:p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CD05EE">
            <w:pPr>
              <w:framePr w:w="10306" w:wrap="notBeside" w:vAnchor="text" w:hAnchor="text" w:xAlign="center" w:y="1"/>
            </w:pPr>
          </w:p>
        </w:tc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CD05EE">
            <w:pPr>
              <w:framePr w:w="10306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EE" w:rsidRDefault="00CD05EE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right"/>
            </w:pPr>
          </w:p>
        </w:tc>
      </w:tr>
      <w:tr w:rsidR="00CD05EE">
        <w:trPr>
          <w:trHeight w:hRule="exact" w:val="41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21"/>
                <w:b/>
                <w:bCs/>
              </w:rPr>
              <w:t>Сольфак Дуо СК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канистра х 5 л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Д.В- Цифлутрин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1"/>
                <w:b/>
                <w:bCs/>
              </w:rPr>
              <w:t>Инсектицид с двойным механизмом действия. В составе : бета- цифлутрин 2,5% , неоникотинойд, перитройд, имидаклоприд 5%.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EE" w:rsidRDefault="00CD05EE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right"/>
            </w:pPr>
          </w:p>
        </w:tc>
      </w:tr>
      <w:tr w:rsidR="00CD05EE">
        <w:trPr>
          <w:trHeight w:hRule="exact" w:val="43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21"/>
                <w:b/>
                <w:bCs/>
              </w:rPr>
              <w:t>Сольфак Дуо СК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флакон х 1 л</w:t>
            </w:r>
          </w:p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CD05EE">
            <w:pPr>
              <w:framePr w:w="10306" w:wrap="notBeside" w:vAnchor="text" w:hAnchor="text" w:xAlign="center" w:y="1"/>
            </w:pPr>
          </w:p>
        </w:tc>
        <w:tc>
          <w:tcPr>
            <w:tcW w:w="32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D05EE" w:rsidRDefault="00CD05EE">
            <w:pPr>
              <w:framePr w:w="10306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EE" w:rsidRDefault="00CD05EE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right"/>
            </w:pPr>
          </w:p>
        </w:tc>
      </w:tr>
      <w:tr w:rsidR="00CD05EE">
        <w:trPr>
          <w:trHeight w:hRule="exact" w:val="77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10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</w:pPr>
            <w:r>
              <w:rPr>
                <w:rStyle w:val="21"/>
                <w:b/>
                <w:bCs/>
              </w:rPr>
              <w:t>Байцидал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Упаковка х 1кг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center"/>
            </w:pPr>
            <w:r>
              <w:rPr>
                <w:rStyle w:val="21"/>
                <w:b/>
                <w:bCs/>
              </w:rPr>
              <w:t>Трифлумурон 25%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05EE" w:rsidRDefault="00983EAD">
            <w:pPr>
              <w:pStyle w:val="20"/>
              <w:framePr w:w="10306" w:wrap="notBeside" w:vAnchor="text" w:hAnchor="text" w:xAlign="center" w:y="1"/>
              <w:shd w:val="clear" w:color="auto" w:fill="auto"/>
              <w:spacing w:line="110" w:lineRule="exact"/>
              <w:jc w:val="center"/>
            </w:pPr>
            <w:r>
              <w:rPr>
                <w:rStyle w:val="21"/>
                <w:b/>
                <w:bCs/>
              </w:rPr>
              <w:t>Ларвицид для уничтожения личинок насекомых в животноводческих помещениях. Предотвращает появление взрослого насекомого из личинки.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5EE" w:rsidRDefault="00CD05EE">
            <w:pPr>
              <w:pStyle w:val="20"/>
              <w:framePr w:w="10306" w:wrap="notBeside" w:vAnchor="text" w:hAnchor="text" w:xAlign="center" w:y="1"/>
              <w:shd w:val="clear" w:color="auto" w:fill="auto"/>
              <w:spacing w:line="90" w:lineRule="exact"/>
              <w:jc w:val="right"/>
            </w:pPr>
          </w:p>
        </w:tc>
      </w:tr>
    </w:tbl>
    <w:p w:rsidR="00CD05EE" w:rsidRDefault="00CD05EE">
      <w:pPr>
        <w:framePr w:w="10306" w:wrap="notBeside" w:vAnchor="text" w:hAnchor="text" w:xAlign="center" w:y="1"/>
        <w:rPr>
          <w:sz w:val="2"/>
          <w:szCs w:val="2"/>
        </w:rPr>
      </w:pPr>
    </w:p>
    <w:p w:rsidR="00CD05EE" w:rsidRDefault="00CD05EE">
      <w:pPr>
        <w:rPr>
          <w:sz w:val="2"/>
          <w:szCs w:val="2"/>
        </w:rPr>
      </w:pPr>
    </w:p>
    <w:p w:rsidR="00CD05EE" w:rsidRDefault="00CD05EE">
      <w:pPr>
        <w:rPr>
          <w:sz w:val="2"/>
          <w:szCs w:val="2"/>
        </w:rPr>
      </w:pPr>
    </w:p>
    <w:sectPr w:rsidR="00CD05EE" w:rsidSect="00CD05EE">
      <w:pgSz w:w="11900" w:h="16840"/>
      <w:pgMar w:top="903" w:right="900" w:bottom="903" w:left="6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4F4" w:rsidRDefault="00CE74F4" w:rsidP="00CD05EE">
      <w:r>
        <w:separator/>
      </w:r>
    </w:p>
  </w:endnote>
  <w:endnote w:type="continuationSeparator" w:id="1">
    <w:p w:rsidR="00CE74F4" w:rsidRDefault="00CE74F4" w:rsidP="00CD0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C07" w:rsidRDefault="00540C0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5EE" w:rsidRDefault="00982091">
    <w:pPr>
      <w:rPr>
        <w:sz w:val="2"/>
        <w:szCs w:val="2"/>
      </w:rPr>
    </w:pPr>
    <w:r w:rsidRPr="009820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5.35pt;margin-top:821.45pt;width:64.3pt;height:3.6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D05EE" w:rsidRPr="00540C07" w:rsidRDefault="00CD05EE" w:rsidP="00540C07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C07" w:rsidRDefault="00540C0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4F4" w:rsidRDefault="00CE74F4"/>
  </w:footnote>
  <w:footnote w:type="continuationSeparator" w:id="1">
    <w:p w:rsidR="00CE74F4" w:rsidRDefault="00CE74F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C07" w:rsidRDefault="00540C0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C07" w:rsidRDefault="00540C07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C07" w:rsidRDefault="00540C07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D05EE"/>
    <w:rsid w:val="00065E2D"/>
    <w:rsid w:val="00540C07"/>
    <w:rsid w:val="00982091"/>
    <w:rsid w:val="00983EAD"/>
    <w:rsid w:val="00CD05EE"/>
    <w:rsid w:val="00CE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05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05EE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CD05EE"/>
    <w:rPr>
      <w:rFonts w:ascii="Cambria" w:eastAsia="Cambria" w:hAnsi="Cambria" w:cs="Cambria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3Exact0">
    <w:name w:val="Основной текст (3) Exact"/>
    <w:basedOn w:val="3Exact"/>
    <w:rsid w:val="00CD05EE"/>
    <w:rPr>
      <w:color w:val="000000"/>
      <w:spacing w:val="0"/>
      <w:w w:val="100"/>
      <w:position w:val="0"/>
      <w:sz w:val="24"/>
      <w:szCs w:val="24"/>
    </w:rPr>
  </w:style>
  <w:style w:type="character" w:customStyle="1" w:styleId="3Exact1">
    <w:name w:val="Основной текст (3) Exact"/>
    <w:basedOn w:val="3Exact"/>
    <w:rsid w:val="00CD05EE"/>
    <w:rPr>
      <w:color w:val="000000"/>
      <w:spacing w:val="0"/>
      <w:w w:val="100"/>
      <w:position w:val="0"/>
      <w:sz w:val="24"/>
      <w:szCs w:val="24"/>
    </w:rPr>
  </w:style>
  <w:style w:type="character" w:customStyle="1" w:styleId="2">
    <w:name w:val="Основной текст (2)_"/>
    <w:basedOn w:val="a0"/>
    <w:link w:val="20"/>
    <w:rsid w:val="00CD05EE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a4">
    <w:name w:val="Колонтитул_"/>
    <w:basedOn w:val="a0"/>
    <w:link w:val="a5"/>
    <w:rsid w:val="00CD05EE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sid w:val="00CD05E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CD05EE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a9">
    <w:name w:val="Подпись к таблице"/>
    <w:basedOn w:val="a7"/>
    <w:rsid w:val="00CD05E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CD05E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CD05EE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CD05EE"/>
    <w:pPr>
      <w:shd w:val="clear" w:color="auto" w:fill="FFFFFF"/>
      <w:spacing w:line="0" w:lineRule="atLeast"/>
    </w:pPr>
    <w:rPr>
      <w:rFonts w:ascii="Cambria" w:eastAsia="Cambria" w:hAnsi="Cambria" w:cs="Cambria"/>
      <w:b/>
      <w:bCs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CD05EE"/>
    <w:pPr>
      <w:shd w:val="clear" w:color="auto" w:fill="FFFFFF"/>
      <w:spacing w:line="134" w:lineRule="exact"/>
    </w:pPr>
    <w:rPr>
      <w:rFonts w:ascii="Arial" w:eastAsia="Arial" w:hAnsi="Arial" w:cs="Arial"/>
      <w:b/>
      <w:bCs/>
      <w:sz w:val="9"/>
      <w:szCs w:val="9"/>
    </w:rPr>
  </w:style>
  <w:style w:type="paragraph" w:customStyle="1" w:styleId="a5">
    <w:name w:val="Колонтитул"/>
    <w:basedOn w:val="a"/>
    <w:link w:val="a4"/>
    <w:rsid w:val="00CD05E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a8">
    <w:name w:val="Подпись к таблице"/>
    <w:basedOn w:val="a"/>
    <w:link w:val="a7"/>
    <w:rsid w:val="00CD05EE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9"/>
      <w:szCs w:val="9"/>
    </w:rPr>
  </w:style>
  <w:style w:type="paragraph" w:styleId="aa">
    <w:name w:val="header"/>
    <w:basedOn w:val="a"/>
    <w:link w:val="ab"/>
    <w:uiPriority w:val="99"/>
    <w:semiHidden/>
    <w:unhideWhenUsed/>
    <w:rsid w:val="00540C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40C07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540C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40C0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2018-09-14T09:33:00Z</dcterms:created>
  <dcterms:modified xsi:type="dcterms:W3CDTF">2019-01-22T07:04:00Z</dcterms:modified>
</cp:coreProperties>
</file>